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3A7A4" w14:textId="77777777" w:rsidR="003A568B" w:rsidRPr="00EB5E0B" w:rsidRDefault="003A568B" w:rsidP="003A568B">
      <w:pPr>
        <w:rPr>
          <w:lang w:val="x-none"/>
        </w:rPr>
      </w:pPr>
    </w:p>
    <w:p w14:paraId="33C7D9D4" w14:textId="77777777" w:rsidR="005F36A9" w:rsidRPr="00312337" w:rsidRDefault="003A568B" w:rsidP="00DB7894">
      <w:pPr>
        <w:pStyle w:val="Nagwek2"/>
        <w:ind w:left="7080"/>
        <w:rPr>
          <w:i/>
          <w:iCs/>
          <w:sz w:val="16"/>
          <w:szCs w:val="16"/>
          <w:lang w:val="pl-PL"/>
        </w:rPr>
      </w:pPr>
      <w:r w:rsidRPr="00312337">
        <w:rPr>
          <w:i/>
          <w:iCs/>
          <w:sz w:val="16"/>
          <w:szCs w:val="16"/>
        </w:rPr>
        <w:t>Załącznik nr 3</w:t>
      </w:r>
      <w:r w:rsidR="005F36A9" w:rsidRPr="00312337">
        <w:rPr>
          <w:i/>
          <w:iCs/>
          <w:sz w:val="16"/>
          <w:szCs w:val="16"/>
          <w:lang w:val="pl-PL"/>
        </w:rPr>
        <w:t xml:space="preserve"> </w:t>
      </w:r>
    </w:p>
    <w:p w14:paraId="5CF3692D" w14:textId="23CCEFB2" w:rsidR="00312337" w:rsidRPr="00312337" w:rsidRDefault="00312337" w:rsidP="00312337">
      <w:pPr>
        <w:pStyle w:val="Nagwek2"/>
        <w:ind w:left="7080"/>
        <w:rPr>
          <w:i/>
          <w:iCs/>
          <w:sz w:val="16"/>
          <w:szCs w:val="16"/>
          <w:lang w:val="pl-PL"/>
        </w:rPr>
      </w:pPr>
      <w:r w:rsidRPr="00312337">
        <w:rPr>
          <w:i/>
          <w:iCs/>
          <w:sz w:val="16"/>
          <w:szCs w:val="16"/>
          <w:lang w:val="pl-PL"/>
        </w:rPr>
        <w:t>do wniosku o refundację kosztów wyposażenia lub doposażenia stanowiska pracy</w:t>
      </w:r>
    </w:p>
    <w:p w14:paraId="59931E56" w14:textId="0116CA74" w:rsidR="003A568B" w:rsidRPr="00312337" w:rsidRDefault="003A568B" w:rsidP="00DB7894">
      <w:pPr>
        <w:pStyle w:val="Nagwek2"/>
        <w:ind w:left="7080"/>
        <w:rPr>
          <w:i/>
          <w:iCs/>
          <w:sz w:val="16"/>
          <w:szCs w:val="16"/>
          <w:lang w:val="pl-PL"/>
        </w:rPr>
      </w:pPr>
    </w:p>
    <w:p w14:paraId="7BFFA853" w14:textId="77777777" w:rsidR="003A568B" w:rsidRPr="00312337" w:rsidRDefault="003A568B" w:rsidP="003A568B">
      <w:pPr>
        <w:rPr>
          <w:i/>
          <w:iCs/>
          <w:lang w:val="x-none"/>
        </w:rPr>
      </w:pPr>
    </w:p>
    <w:p w14:paraId="19E96540" w14:textId="77777777" w:rsidR="00E7559B" w:rsidRDefault="003A568B" w:rsidP="00E7559B">
      <w:pPr>
        <w:pStyle w:val="Nagwek3"/>
        <w:spacing w:line="240" w:lineRule="auto"/>
        <w:rPr>
          <w:szCs w:val="24"/>
          <w:lang w:val="pl-PL"/>
        </w:rPr>
      </w:pPr>
      <w:r w:rsidRPr="00FF5E80">
        <w:rPr>
          <w:szCs w:val="24"/>
        </w:rPr>
        <w:t xml:space="preserve">OŚWIADCZENIE </w:t>
      </w:r>
      <w:r w:rsidR="00E7559B">
        <w:rPr>
          <w:szCs w:val="24"/>
          <w:lang w:val="pl-PL"/>
        </w:rPr>
        <w:t>WNIOSKODAWCY</w:t>
      </w:r>
    </w:p>
    <w:p w14:paraId="29DE0DB6" w14:textId="77777777" w:rsidR="003A568B" w:rsidRPr="00FF5E80" w:rsidRDefault="00E7559B" w:rsidP="00E7559B">
      <w:pPr>
        <w:pStyle w:val="Nagwek3"/>
        <w:spacing w:line="240" w:lineRule="auto"/>
        <w:rPr>
          <w:szCs w:val="24"/>
          <w:lang w:val="pl-PL"/>
        </w:rPr>
      </w:pPr>
      <w:r>
        <w:rPr>
          <w:szCs w:val="24"/>
          <w:lang w:val="pl-PL"/>
        </w:rPr>
        <w:t>( żłobek, klub dziecięcy, podmiot świadczący usługi rehabilitacyjne</w:t>
      </w:r>
      <w:r w:rsidR="003A568B" w:rsidRPr="00FF5E80">
        <w:rPr>
          <w:szCs w:val="24"/>
          <w:lang w:val="pl-PL"/>
        </w:rPr>
        <w:t>)</w:t>
      </w:r>
    </w:p>
    <w:p w14:paraId="46C0C134" w14:textId="77777777" w:rsidR="003A568B" w:rsidRDefault="003A568B" w:rsidP="003A568B">
      <w:pPr>
        <w:jc w:val="both"/>
        <w:rPr>
          <w:sz w:val="22"/>
        </w:rPr>
      </w:pPr>
    </w:p>
    <w:p w14:paraId="6BC0C9AB" w14:textId="77777777" w:rsidR="004226D0" w:rsidRDefault="004226D0" w:rsidP="003A568B">
      <w:pPr>
        <w:shd w:val="clear" w:color="auto" w:fill="FFFFFF"/>
        <w:autoSpaceDE w:val="0"/>
        <w:autoSpaceDN w:val="0"/>
        <w:adjustRightInd w:val="0"/>
        <w:jc w:val="both"/>
        <w:rPr>
          <w:color w:val="000000"/>
          <w:sz w:val="22"/>
          <w:szCs w:val="22"/>
        </w:rPr>
      </w:pPr>
      <w:r>
        <w:rPr>
          <w:color w:val="000000"/>
          <w:sz w:val="22"/>
          <w:szCs w:val="22"/>
        </w:rPr>
        <w:t>Jestem ś</w:t>
      </w:r>
      <w:r w:rsidR="003A568B">
        <w:rPr>
          <w:color w:val="000000"/>
          <w:sz w:val="22"/>
          <w:szCs w:val="22"/>
        </w:rPr>
        <w:t xml:space="preserve">wiadomy(a) odpowiedzialności karnej za </w:t>
      </w:r>
      <w:r>
        <w:rPr>
          <w:color w:val="000000"/>
          <w:sz w:val="22"/>
          <w:szCs w:val="22"/>
        </w:rPr>
        <w:t xml:space="preserve">złożenie </w:t>
      </w:r>
      <w:r w:rsidR="003A568B">
        <w:rPr>
          <w:color w:val="000000"/>
          <w:sz w:val="22"/>
          <w:szCs w:val="22"/>
        </w:rPr>
        <w:t>fałszywe</w:t>
      </w:r>
      <w:r>
        <w:rPr>
          <w:color w:val="000000"/>
          <w:sz w:val="22"/>
          <w:szCs w:val="22"/>
        </w:rPr>
        <w:t xml:space="preserve">go oświadczenia. </w:t>
      </w:r>
    </w:p>
    <w:p w14:paraId="5E05A6E5" w14:textId="77777777" w:rsidR="003A568B" w:rsidRDefault="004226D0" w:rsidP="003A568B">
      <w:pPr>
        <w:shd w:val="clear" w:color="auto" w:fill="FFFFFF"/>
        <w:autoSpaceDE w:val="0"/>
        <w:autoSpaceDN w:val="0"/>
        <w:adjustRightInd w:val="0"/>
        <w:jc w:val="both"/>
        <w:rPr>
          <w:color w:val="000000"/>
          <w:sz w:val="22"/>
          <w:szCs w:val="22"/>
        </w:rPr>
      </w:pPr>
      <w:r>
        <w:rPr>
          <w:color w:val="000000"/>
          <w:sz w:val="22"/>
          <w:szCs w:val="22"/>
        </w:rPr>
        <w:t>O</w:t>
      </w:r>
      <w:r w:rsidR="003A568B">
        <w:rPr>
          <w:color w:val="000000"/>
          <w:sz w:val="22"/>
          <w:szCs w:val="22"/>
        </w:rPr>
        <w:t>świadczam, że dane zawarte w niniejszym wniosku są zgodne z prawdą oraz że:</w:t>
      </w:r>
    </w:p>
    <w:p w14:paraId="19E0901C" w14:textId="77777777" w:rsidR="003A568B" w:rsidRDefault="003A568B" w:rsidP="003A568B">
      <w:pPr>
        <w:shd w:val="clear" w:color="auto" w:fill="FFFFFF"/>
        <w:autoSpaceDE w:val="0"/>
        <w:autoSpaceDN w:val="0"/>
        <w:adjustRightInd w:val="0"/>
        <w:jc w:val="both"/>
        <w:rPr>
          <w:color w:val="000000"/>
          <w:sz w:val="22"/>
          <w:szCs w:val="22"/>
        </w:rPr>
      </w:pPr>
    </w:p>
    <w:p w14:paraId="570551BF" w14:textId="77777777" w:rsidR="00E7559B" w:rsidRPr="00857873" w:rsidRDefault="00E7559B" w:rsidP="00E7559B">
      <w:pPr>
        <w:numPr>
          <w:ilvl w:val="0"/>
          <w:numId w:val="2"/>
        </w:numPr>
        <w:shd w:val="clear" w:color="auto" w:fill="FFFFFF"/>
        <w:autoSpaceDE w:val="0"/>
        <w:autoSpaceDN w:val="0"/>
        <w:adjustRightInd w:val="0"/>
        <w:jc w:val="both"/>
        <w:rPr>
          <w:color w:val="000000"/>
        </w:rPr>
      </w:pPr>
      <w:r w:rsidRPr="00857873">
        <w:rPr>
          <w:b/>
          <w:bCs/>
        </w:rPr>
        <w:t>nie zalegam/zalegam</w:t>
      </w:r>
      <w:r w:rsidRPr="00857873">
        <w:t>* w dniu złożenia wniosku z wypłacanie</w:t>
      </w:r>
      <w:r>
        <w:t xml:space="preserve">m wynagrodzeń pracownikom oraz </w:t>
      </w:r>
      <w:r w:rsidRPr="00857873">
        <w:t>z opłacaniem w terminie i w pełnej wysokości należnych składek na ubezpieczenia społeczne, ubezpieczenie zdrowotne, Fundusz Pracy, Fundusz Gwarant</w:t>
      </w:r>
      <w:r>
        <w:t xml:space="preserve">owanych Świadczeń Pracowniczych, PFRON </w:t>
      </w:r>
      <w:r w:rsidRPr="00857873">
        <w:t xml:space="preserve">oraz Fundusz Emerytur Pomostowych; </w:t>
      </w:r>
    </w:p>
    <w:p w14:paraId="021DE27C" w14:textId="77777777" w:rsidR="00E7559B" w:rsidRPr="00857873" w:rsidRDefault="00E7559B" w:rsidP="00E7559B">
      <w:pPr>
        <w:numPr>
          <w:ilvl w:val="0"/>
          <w:numId w:val="2"/>
        </w:numPr>
        <w:shd w:val="clear" w:color="auto" w:fill="FFFFFF"/>
        <w:autoSpaceDE w:val="0"/>
        <w:autoSpaceDN w:val="0"/>
        <w:adjustRightInd w:val="0"/>
        <w:jc w:val="both"/>
        <w:rPr>
          <w:color w:val="000000"/>
        </w:rPr>
      </w:pPr>
      <w:r w:rsidRPr="00857873">
        <w:rPr>
          <w:b/>
          <w:bCs/>
        </w:rPr>
        <w:t>nie zalegam/zalegam</w:t>
      </w:r>
      <w:r w:rsidRPr="00857873">
        <w:t xml:space="preserve">* w dniu złożenia wniosku z opłacaniem innych danin publicznych; </w:t>
      </w:r>
    </w:p>
    <w:p w14:paraId="4F865735" w14:textId="77777777" w:rsidR="00E7559B" w:rsidRPr="00857873" w:rsidRDefault="00E7559B" w:rsidP="00E7559B">
      <w:pPr>
        <w:numPr>
          <w:ilvl w:val="0"/>
          <w:numId w:val="2"/>
        </w:numPr>
        <w:shd w:val="clear" w:color="auto" w:fill="FFFFFF"/>
        <w:autoSpaceDE w:val="0"/>
        <w:autoSpaceDN w:val="0"/>
        <w:adjustRightInd w:val="0"/>
        <w:jc w:val="both"/>
        <w:rPr>
          <w:color w:val="000000"/>
        </w:rPr>
      </w:pPr>
      <w:r w:rsidRPr="00857873">
        <w:rPr>
          <w:b/>
          <w:bCs/>
        </w:rPr>
        <w:t>nie posiadam/posiadam</w:t>
      </w:r>
      <w:r w:rsidRPr="00857873">
        <w:t xml:space="preserve">* w dniu złożenia wniosku nieuregulowanych w terminie zobowiązań cywilnoprawnych; </w:t>
      </w:r>
    </w:p>
    <w:p w14:paraId="6FCC73E1" w14:textId="77777777" w:rsidR="00E7559B" w:rsidRPr="00E7559B" w:rsidRDefault="00E7559B" w:rsidP="00E7559B">
      <w:pPr>
        <w:numPr>
          <w:ilvl w:val="0"/>
          <w:numId w:val="2"/>
        </w:numPr>
        <w:shd w:val="clear" w:color="auto" w:fill="FFFFFF"/>
        <w:autoSpaceDE w:val="0"/>
        <w:autoSpaceDN w:val="0"/>
        <w:adjustRightInd w:val="0"/>
        <w:jc w:val="both"/>
        <w:rPr>
          <w:color w:val="000000"/>
        </w:rPr>
      </w:pPr>
      <w:r w:rsidRPr="00857873">
        <w:rPr>
          <w:b/>
          <w:bCs/>
        </w:rPr>
        <w:t>nie byłem karany/byłem karany</w:t>
      </w:r>
      <w:r w:rsidRPr="00857873">
        <w:t>* w okresie 2 lat przed dniem złożenia wniosku za przestępstwo przeciwko obrotowi gospodarczemu, w rozumieniu ustawy z dnia 6</w:t>
      </w:r>
      <w:r w:rsidR="00244676">
        <w:t xml:space="preserve"> czerwca 1997 r. - Kodeks karny</w:t>
      </w:r>
      <w:r w:rsidRPr="00857873">
        <w:t xml:space="preserve">, </w:t>
      </w:r>
      <w:r>
        <w:t xml:space="preserve">lub ustawy z dnia 28 października 2002r o odpowiedzialności podmiotów zbiorowych za </w:t>
      </w:r>
      <w:r w:rsidRPr="00857873">
        <w:t>czyny zabr</w:t>
      </w:r>
      <w:r w:rsidR="00244676">
        <w:t>onione pod groźbą kary</w:t>
      </w:r>
      <w:r>
        <w:t>;</w:t>
      </w:r>
    </w:p>
    <w:p w14:paraId="1186779A" w14:textId="77777777" w:rsidR="003A568B" w:rsidRPr="00857873" w:rsidRDefault="003A568B" w:rsidP="003A568B">
      <w:pPr>
        <w:numPr>
          <w:ilvl w:val="0"/>
          <w:numId w:val="2"/>
        </w:numPr>
        <w:shd w:val="clear" w:color="auto" w:fill="FFFFFF"/>
        <w:autoSpaceDE w:val="0"/>
        <w:autoSpaceDN w:val="0"/>
        <w:adjustRightInd w:val="0"/>
        <w:jc w:val="both"/>
        <w:rPr>
          <w:color w:val="000000"/>
        </w:rPr>
      </w:pPr>
      <w:r w:rsidRPr="00857873">
        <w:rPr>
          <w:b/>
          <w:bCs/>
        </w:rPr>
        <w:t>nie zmniejszyłem/zmniejszyłem</w:t>
      </w:r>
      <w:r w:rsidRPr="00857873">
        <w:t xml:space="preserve">* wymiaru czasu pracy pracownika i </w:t>
      </w:r>
      <w:r w:rsidRPr="00857873">
        <w:rPr>
          <w:b/>
          <w:bCs/>
        </w:rPr>
        <w:t>nie rozwiązałem/ rozwiązałem</w:t>
      </w:r>
      <w:r w:rsidRPr="00857873">
        <w:t xml:space="preserve">* stosunku pracy z pracownikiem w drodze wypowiedzenia dokonanego przez podmiot bądź na mocy porozumienia stron z przyczyn niedotyczących pracowników w okresie 6 miesięcy bezpośrednio poprzedzających dzień złożenia wniosku oraz w okresie od dnia złożenia wniosku do dnia otrzymania refundacji; </w:t>
      </w:r>
    </w:p>
    <w:p w14:paraId="6EA701F8" w14:textId="77777777" w:rsidR="003A568B" w:rsidRPr="00857873" w:rsidRDefault="003A568B" w:rsidP="003A568B">
      <w:pPr>
        <w:numPr>
          <w:ilvl w:val="0"/>
          <w:numId w:val="2"/>
        </w:numPr>
        <w:shd w:val="clear" w:color="auto" w:fill="FFFFFF"/>
        <w:autoSpaceDE w:val="0"/>
        <w:autoSpaceDN w:val="0"/>
        <w:adjustRightInd w:val="0"/>
        <w:jc w:val="both"/>
        <w:rPr>
          <w:color w:val="000000"/>
        </w:rPr>
      </w:pPr>
      <w:r w:rsidRPr="00857873">
        <w:t xml:space="preserve">w okresie 365 dni przed dniem zgłoszenia oferty pracy </w:t>
      </w:r>
      <w:r w:rsidRPr="00857873">
        <w:rPr>
          <w:b/>
        </w:rPr>
        <w:t>zostałem/nie zostałem</w:t>
      </w:r>
      <w:r w:rsidRPr="00857873">
        <w:t xml:space="preserve">* ukarany lub skazany prawomocnym wyrokiem za naruszenie przepisów prawa pracy albo </w:t>
      </w:r>
      <w:r w:rsidRPr="00857873">
        <w:rPr>
          <w:b/>
        </w:rPr>
        <w:t>jestem/nie jestem*</w:t>
      </w:r>
      <w:r w:rsidRPr="00857873">
        <w:t xml:space="preserve"> objęty postępowaniem dotyczącym naruszenia przepisów prawa pracy;</w:t>
      </w:r>
    </w:p>
    <w:p w14:paraId="18037BAF" w14:textId="77777777" w:rsidR="003A568B" w:rsidRPr="00857873" w:rsidRDefault="003A568B" w:rsidP="003A568B">
      <w:pPr>
        <w:numPr>
          <w:ilvl w:val="0"/>
          <w:numId w:val="2"/>
        </w:numPr>
        <w:shd w:val="clear" w:color="auto" w:fill="FFFFFF"/>
        <w:autoSpaceDE w:val="0"/>
        <w:autoSpaceDN w:val="0"/>
        <w:adjustRightInd w:val="0"/>
        <w:jc w:val="both"/>
        <w:rPr>
          <w:color w:val="000000"/>
        </w:rPr>
      </w:pPr>
      <w:r w:rsidRPr="00857873">
        <w:rPr>
          <w:b/>
        </w:rPr>
        <w:t xml:space="preserve">przysługuje/nie przysługuje* </w:t>
      </w:r>
      <w:r w:rsidRPr="00857873">
        <w:t>mi prawo do obniżenia kwoty podatku należnego o kwotę podatku naliczonego zawartego w wykazywanych wydatkach lub prawo do zwro</w:t>
      </w:r>
      <w:r>
        <w:t xml:space="preserve">tu podatku naliczonego zgodnie </w:t>
      </w:r>
      <w:r w:rsidRPr="00857873">
        <w:t>z</w:t>
      </w:r>
      <w:r w:rsidRPr="00857873">
        <w:rPr>
          <w:b/>
        </w:rPr>
        <w:t xml:space="preserve"> </w:t>
      </w:r>
      <w:r w:rsidRPr="00857873">
        <w:t xml:space="preserve">ustawą z dnia 11 marca 2004 r. o podatku od towarów i usług; </w:t>
      </w:r>
      <w:r>
        <w:t xml:space="preserve">  </w:t>
      </w:r>
    </w:p>
    <w:p w14:paraId="58ACB453" w14:textId="77777777" w:rsidR="003A568B" w:rsidRPr="00857873" w:rsidRDefault="003A568B" w:rsidP="003A568B">
      <w:pPr>
        <w:numPr>
          <w:ilvl w:val="0"/>
          <w:numId w:val="2"/>
        </w:numPr>
        <w:shd w:val="clear" w:color="auto" w:fill="FFFFFF"/>
        <w:autoSpaceDE w:val="0"/>
        <w:autoSpaceDN w:val="0"/>
        <w:adjustRightInd w:val="0"/>
        <w:jc w:val="both"/>
        <w:rPr>
          <w:color w:val="000000"/>
        </w:rPr>
      </w:pPr>
      <w:r w:rsidRPr="00857873">
        <w:rPr>
          <w:color w:val="000000"/>
        </w:rPr>
        <w:t>utworzone stanowisko pracy będzie utrzymane przez okres 2 lat;</w:t>
      </w:r>
    </w:p>
    <w:p w14:paraId="748EC67D" w14:textId="77777777" w:rsidR="003A568B" w:rsidRPr="00857873" w:rsidRDefault="003A568B" w:rsidP="003A568B">
      <w:pPr>
        <w:numPr>
          <w:ilvl w:val="0"/>
          <w:numId w:val="2"/>
        </w:numPr>
        <w:shd w:val="clear" w:color="auto" w:fill="FFFFFF"/>
        <w:autoSpaceDE w:val="0"/>
        <w:autoSpaceDN w:val="0"/>
        <w:adjustRightInd w:val="0"/>
        <w:jc w:val="both"/>
        <w:rPr>
          <w:color w:val="000000"/>
        </w:rPr>
      </w:pPr>
      <w:r w:rsidRPr="00857873">
        <w:rPr>
          <w:color w:val="000000"/>
        </w:rPr>
        <w:t>na utworzonym stanowisku pracy zatrudni</w:t>
      </w:r>
      <w:r>
        <w:rPr>
          <w:color w:val="000000"/>
        </w:rPr>
        <w:t>ę</w:t>
      </w:r>
      <w:r w:rsidRPr="00857873">
        <w:rPr>
          <w:color w:val="000000"/>
        </w:rPr>
        <w:t xml:space="preserve"> skierowanego bezrobotnego</w:t>
      </w:r>
      <w:r w:rsidR="00A4376C">
        <w:rPr>
          <w:color w:val="000000"/>
        </w:rPr>
        <w:t xml:space="preserve">, </w:t>
      </w:r>
      <w:r>
        <w:rPr>
          <w:color w:val="000000"/>
        </w:rPr>
        <w:t>opiekuna</w:t>
      </w:r>
      <w:r w:rsidR="00A4376C">
        <w:rPr>
          <w:color w:val="000000"/>
        </w:rPr>
        <w:t xml:space="preserve"> lub absolwenta</w:t>
      </w:r>
      <w:r w:rsidRPr="00857873">
        <w:rPr>
          <w:color w:val="000000"/>
        </w:rPr>
        <w:t xml:space="preserve"> przez okres nie krótszy niż 2 lata, w pełnym wymiarze czasu pracy; </w:t>
      </w:r>
    </w:p>
    <w:p w14:paraId="52C2F1A0" w14:textId="43494855" w:rsidR="003A568B" w:rsidRPr="001B3578" w:rsidRDefault="003A568B" w:rsidP="001B3578">
      <w:pPr>
        <w:numPr>
          <w:ilvl w:val="0"/>
          <w:numId w:val="2"/>
        </w:numPr>
        <w:shd w:val="clear" w:color="auto" w:fill="FFFFFF"/>
        <w:autoSpaceDE w:val="0"/>
        <w:autoSpaceDN w:val="0"/>
        <w:adjustRightInd w:val="0"/>
        <w:jc w:val="both"/>
        <w:rPr>
          <w:color w:val="000000"/>
        </w:rPr>
      </w:pPr>
      <w:r w:rsidRPr="00446940">
        <w:rPr>
          <w:color w:val="000000"/>
        </w:rPr>
        <w:t>spełnia</w:t>
      </w:r>
      <w:r>
        <w:rPr>
          <w:color w:val="000000"/>
        </w:rPr>
        <w:t>m</w:t>
      </w:r>
      <w:r w:rsidRPr="00446940">
        <w:rPr>
          <w:color w:val="000000"/>
        </w:rPr>
        <w:t xml:space="preserve"> warunki określone w Rozporządzeniu Komisji </w:t>
      </w:r>
      <w:r w:rsidR="001B3578" w:rsidRPr="008D14A9">
        <w:rPr>
          <w:rFonts w:eastAsiaTheme="minorHAnsi"/>
          <w:lang w:eastAsia="en-US"/>
        </w:rPr>
        <w:t xml:space="preserve">(UE) nr 1407/2013 z dnia 18 grudnia 2013 r. w sprawie stosowania art. 107 i 108 Traktatu o funkcjonowaniu Unii Europejskiej do pomocy de </w:t>
      </w:r>
      <w:proofErr w:type="spellStart"/>
      <w:r w:rsidR="001B3578" w:rsidRPr="008D14A9">
        <w:rPr>
          <w:rFonts w:eastAsiaTheme="minorHAnsi"/>
          <w:lang w:eastAsia="en-US"/>
        </w:rPr>
        <w:t>minimis</w:t>
      </w:r>
      <w:proofErr w:type="spellEnd"/>
      <w:r w:rsidR="001B3578" w:rsidRPr="008D14A9">
        <w:rPr>
          <w:rFonts w:eastAsiaTheme="minorHAnsi"/>
          <w:lang w:eastAsia="en-US"/>
        </w:rPr>
        <w:t xml:space="preserve"> (Dz. Urz. UE L 352 z 24.12.2013 z późn.zm.).</w:t>
      </w:r>
    </w:p>
    <w:p w14:paraId="1BBC63BD" w14:textId="77777777" w:rsidR="003A568B" w:rsidRDefault="003A568B" w:rsidP="003A568B">
      <w:pPr>
        <w:numPr>
          <w:ilvl w:val="0"/>
          <w:numId w:val="2"/>
        </w:numPr>
        <w:shd w:val="clear" w:color="auto" w:fill="FFFFFF"/>
        <w:autoSpaceDE w:val="0"/>
        <w:autoSpaceDN w:val="0"/>
        <w:adjustRightInd w:val="0"/>
        <w:jc w:val="both"/>
        <w:rPr>
          <w:color w:val="000000"/>
        </w:rPr>
      </w:pPr>
      <w:r>
        <w:rPr>
          <w:color w:val="000000"/>
        </w:rPr>
        <w:t>Skierowane osoby</w:t>
      </w:r>
      <w:r w:rsidRPr="00446940">
        <w:rPr>
          <w:color w:val="000000"/>
        </w:rPr>
        <w:t xml:space="preserve"> otrzymają wszelkie uprawnienia wynikające z przepisów prawa pracy, z tytułów ubezpieczeń społecznych i norm wewnątrzzakładowych przysługujących pracownikom zatrudnionym na czas nieokreślony. </w:t>
      </w:r>
    </w:p>
    <w:p w14:paraId="4BC957C3" w14:textId="77777777" w:rsidR="003A568B" w:rsidRDefault="003A568B" w:rsidP="005F36A9">
      <w:pPr>
        <w:shd w:val="clear" w:color="auto" w:fill="FFFFFF"/>
        <w:autoSpaceDE w:val="0"/>
        <w:autoSpaceDN w:val="0"/>
        <w:adjustRightInd w:val="0"/>
        <w:jc w:val="both"/>
        <w:rPr>
          <w:b/>
          <w:color w:val="000000"/>
          <w:u w:val="single"/>
        </w:rPr>
      </w:pPr>
    </w:p>
    <w:p w14:paraId="0638AFEE" w14:textId="77777777" w:rsidR="003A568B" w:rsidRPr="00E90B90" w:rsidRDefault="003A568B" w:rsidP="003A568B">
      <w:pPr>
        <w:shd w:val="clear" w:color="auto" w:fill="FFFFFF"/>
        <w:autoSpaceDE w:val="0"/>
        <w:autoSpaceDN w:val="0"/>
        <w:adjustRightInd w:val="0"/>
        <w:ind w:left="720"/>
        <w:jc w:val="both"/>
        <w:rPr>
          <w:color w:val="000000"/>
          <w:sz w:val="18"/>
          <w:szCs w:val="18"/>
        </w:rPr>
      </w:pPr>
      <w:r w:rsidRPr="00E90B90">
        <w:rPr>
          <w:b/>
          <w:color w:val="000000"/>
          <w:sz w:val="18"/>
          <w:szCs w:val="18"/>
          <w:u w:val="single"/>
        </w:rPr>
        <w:t>Pouczenie:</w:t>
      </w:r>
      <w:r w:rsidRPr="00E90B90">
        <w:rPr>
          <w:color w:val="000000"/>
          <w:sz w:val="18"/>
          <w:szCs w:val="18"/>
        </w:rPr>
        <w:t xml:space="preserve"> </w:t>
      </w:r>
    </w:p>
    <w:p w14:paraId="47C1FA01" w14:textId="77777777" w:rsidR="003A568B" w:rsidRPr="00E90B90" w:rsidRDefault="003A568B" w:rsidP="003A568B">
      <w:pPr>
        <w:shd w:val="clear" w:color="auto" w:fill="FFFFFF"/>
        <w:autoSpaceDE w:val="0"/>
        <w:autoSpaceDN w:val="0"/>
        <w:adjustRightInd w:val="0"/>
        <w:ind w:left="720"/>
        <w:jc w:val="both"/>
        <w:rPr>
          <w:color w:val="000000"/>
          <w:sz w:val="18"/>
          <w:szCs w:val="18"/>
        </w:rPr>
      </w:pPr>
    </w:p>
    <w:p w14:paraId="4ED867DF" w14:textId="77777777" w:rsidR="005F36A9" w:rsidRPr="00E90B90" w:rsidRDefault="005F36A9" w:rsidP="005F36A9">
      <w:pPr>
        <w:shd w:val="clear" w:color="auto" w:fill="FFFFFF"/>
        <w:autoSpaceDE w:val="0"/>
        <w:autoSpaceDN w:val="0"/>
        <w:adjustRightInd w:val="0"/>
        <w:ind w:left="720"/>
        <w:jc w:val="both"/>
        <w:rPr>
          <w:color w:val="000000"/>
          <w:sz w:val="18"/>
          <w:szCs w:val="18"/>
        </w:rPr>
      </w:pPr>
      <w:r w:rsidRPr="00E90B90">
        <w:rPr>
          <w:color w:val="000000"/>
          <w:sz w:val="18"/>
          <w:szCs w:val="18"/>
        </w:rPr>
        <w:t>W art. 2 załącznika I do rozporządzenia Komisji (UE) nr 651/2014 z dnia 17 czerwca 2014 r., uznającego niektóre rodzaje pomocy za zgodne z rynkiem wewnętrznym w zastosowaniu art. 107 i 108 Traktatu (</w:t>
      </w:r>
      <w:r w:rsidRPr="00E90B90">
        <w:rPr>
          <w:sz w:val="18"/>
          <w:szCs w:val="18"/>
        </w:rPr>
        <w:t xml:space="preserve">Dz. </w:t>
      </w:r>
      <w:r>
        <w:rPr>
          <w:sz w:val="18"/>
          <w:szCs w:val="18"/>
        </w:rPr>
        <w:t>U. UE. L. 2014.1871)</w:t>
      </w:r>
      <w:r w:rsidRPr="00E90B90">
        <w:rPr>
          <w:color w:val="000000"/>
          <w:sz w:val="18"/>
          <w:szCs w:val="18"/>
        </w:rPr>
        <w:t xml:space="preserve"> definiuje się:</w:t>
      </w:r>
    </w:p>
    <w:p w14:paraId="5F15B9E4" w14:textId="77777777" w:rsidR="005F36A9" w:rsidRPr="00E90B90" w:rsidRDefault="005F36A9" w:rsidP="005F36A9">
      <w:pPr>
        <w:shd w:val="clear" w:color="auto" w:fill="FFFFFF"/>
        <w:autoSpaceDE w:val="0"/>
        <w:autoSpaceDN w:val="0"/>
        <w:adjustRightInd w:val="0"/>
        <w:ind w:left="720"/>
        <w:jc w:val="both"/>
        <w:rPr>
          <w:color w:val="000000"/>
          <w:sz w:val="18"/>
          <w:szCs w:val="18"/>
        </w:rPr>
      </w:pPr>
      <w:r>
        <w:rPr>
          <w:color w:val="000000"/>
          <w:sz w:val="18"/>
          <w:szCs w:val="18"/>
        </w:rPr>
        <w:t>a.)</w:t>
      </w:r>
      <w:r w:rsidRPr="00E90B90">
        <w:rPr>
          <w:color w:val="000000"/>
          <w:sz w:val="18"/>
          <w:szCs w:val="18"/>
        </w:rPr>
        <w:t xml:space="preserve"> </w:t>
      </w:r>
      <w:r w:rsidRPr="00E90B90">
        <w:rPr>
          <w:b/>
          <w:color w:val="000000"/>
          <w:sz w:val="18"/>
          <w:szCs w:val="18"/>
        </w:rPr>
        <w:t>mikroprzedsiębiorstwo</w:t>
      </w:r>
      <w:r w:rsidRPr="00E90B90">
        <w:rPr>
          <w:color w:val="000000"/>
          <w:sz w:val="18"/>
          <w:szCs w:val="18"/>
        </w:rPr>
        <w:t xml:space="preserve"> – zatrudniające mniej niż 10 pracowników i którego roczny obrót lub roczna suma bilansowa nie przekracza 2 mln euro;</w:t>
      </w:r>
    </w:p>
    <w:p w14:paraId="5F893E89" w14:textId="77777777" w:rsidR="005F36A9" w:rsidRPr="00E90B90" w:rsidRDefault="005F36A9" w:rsidP="005F36A9">
      <w:pPr>
        <w:shd w:val="clear" w:color="auto" w:fill="FFFFFF"/>
        <w:autoSpaceDE w:val="0"/>
        <w:autoSpaceDN w:val="0"/>
        <w:adjustRightInd w:val="0"/>
        <w:ind w:left="720"/>
        <w:jc w:val="both"/>
        <w:rPr>
          <w:color w:val="000000"/>
          <w:sz w:val="18"/>
          <w:szCs w:val="18"/>
        </w:rPr>
      </w:pPr>
      <w:r>
        <w:rPr>
          <w:color w:val="000000"/>
          <w:sz w:val="18"/>
          <w:szCs w:val="18"/>
        </w:rPr>
        <w:t>b.)</w:t>
      </w:r>
      <w:r w:rsidRPr="00E90B90">
        <w:rPr>
          <w:color w:val="000000"/>
          <w:sz w:val="18"/>
          <w:szCs w:val="18"/>
        </w:rPr>
        <w:t xml:space="preserve"> </w:t>
      </w:r>
      <w:r w:rsidRPr="00E90B90">
        <w:rPr>
          <w:b/>
          <w:color w:val="000000"/>
          <w:sz w:val="18"/>
          <w:szCs w:val="18"/>
        </w:rPr>
        <w:t>małe przedsiębiorstwo</w:t>
      </w:r>
      <w:r w:rsidRPr="00E90B90">
        <w:rPr>
          <w:color w:val="000000"/>
          <w:sz w:val="18"/>
          <w:szCs w:val="18"/>
        </w:rPr>
        <w:t xml:space="preserve"> – zatrudniające mniej niż 50 pracowników i którego roczny obrót lub roczna suma bilansowa nie przekracza 10 mln euro;</w:t>
      </w:r>
    </w:p>
    <w:p w14:paraId="2F30FE63" w14:textId="77777777" w:rsidR="005F36A9" w:rsidRDefault="005F36A9" w:rsidP="005F36A9">
      <w:pPr>
        <w:shd w:val="clear" w:color="auto" w:fill="FFFFFF"/>
        <w:autoSpaceDE w:val="0"/>
        <w:autoSpaceDN w:val="0"/>
        <w:adjustRightInd w:val="0"/>
        <w:ind w:left="720"/>
        <w:jc w:val="both"/>
        <w:rPr>
          <w:color w:val="000000"/>
          <w:sz w:val="18"/>
          <w:szCs w:val="18"/>
        </w:rPr>
      </w:pPr>
      <w:r>
        <w:rPr>
          <w:color w:val="000000"/>
          <w:sz w:val="18"/>
          <w:szCs w:val="18"/>
        </w:rPr>
        <w:t xml:space="preserve">c.) </w:t>
      </w:r>
      <w:r w:rsidRPr="00E90B90">
        <w:rPr>
          <w:b/>
          <w:color w:val="000000"/>
          <w:sz w:val="18"/>
          <w:szCs w:val="18"/>
        </w:rPr>
        <w:t xml:space="preserve">średnie przedsiębiorstwo – </w:t>
      </w:r>
      <w:r w:rsidRPr="00E90B90">
        <w:rPr>
          <w:color w:val="000000"/>
          <w:sz w:val="18"/>
          <w:szCs w:val="18"/>
        </w:rPr>
        <w:t>zatrudniające mniej niż 250 pracowników i którego roczny obrót nie przekracza 50 mln euro lub roczna suma bilansowa nie przekracza 43 mln euro.</w:t>
      </w:r>
    </w:p>
    <w:p w14:paraId="059BF608" w14:textId="77777777" w:rsidR="005F36A9" w:rsidRPr="00E90B90" w:rsidRDefault="005F36A9" w:rsidP="005F36A9">
      <w:pPr>
        <w:shd w:val="clear" w:color="auto" w:fill="FFFFFF"/>
        <w:autoSpaceDE w:val="0"/>
        <w:autoSpaceDN w:val="0"/>
        <w:adjustRightInd w:val="0"/>
        <w:ind w:left="720"/>
        <w:jc w:val="both"/>
        <w:rPr>
          <w:color w:val="000000"/>
          <w:sz w:val="18"/>
          <w:szCs w:val="18"/>
        </w:rPr>
      </w:pPr>
    </w:p>
    <w:p w14:paraId="4B3A511F" w14:textId="77777777" w:rsidR="005F36A9" w:rsidRPr="00E90B90" w:rsidRDefault="005F36A9" w:rsidP="005F36A9">
      <w:pPr>
        <w:shd w:val="clear" w:color="auto" w:fill="FFFFFF"/>
        <w:autoSpaceDE w:val="0"/>
        <w:autoSpaceDN w:val="0"/>
        <w:adjustRightInd w:val="0"/>
        <w:ind w:left="720"/>
        <w:jc w:val="both"/>
        <w:rPr>
          <w:color w:val="000000"/>
          <w:sz w:val="18"/>
          <w:szCs w:val="18"/>
        </w:rPr>
      </w:pPr>
      <w:r>
        <w:rPr>
          <w:color w:val="000000"/>
          <w:sz w:val="18"/>
          <w:szCs w:val="18"/>
        </w:rPr>
        <w:t>„</w:t>
      </w:r>
      <w:r w:rsidRPr="00E90B90">
        <w:rPr>
          <w:color w:val="000000"/>
          <w:sz w:val="18"/>
          <w:szCs w:val="18"/>
        </w:rPr>
        <w:t xml:space="preserve">Jedno przedsiębiorstwo” </w:t>
      </w:r>
      <w:r>
        <w:rPr>
          <w:color w:val="000000"/>
          <w:sz w:val="18"/>
          <w:szCs w:val="18"/>
        </w:rPr>
        <w:t xml:space="preserve">oznacza </w:t>
      </w:r>
      <w:r w:rsidRPr="00E90B90">
        <w:rPr>
          <w:color w:val="000000"/>
          <w:sz w:val="18"/>
          <w:szCs w:val="18"/>
        </w:rPr>
        <w:t xml:space="preserve">wszystkie jednostki gospodarcze, które </w:t>
      </w:r>
      <w:r>
        <w:rPr>
          <w:color w:val="000000"/>
          <w:sz w:val="18"/>
          <w:szCs w:val="18"/>
        </w:rPr>
        <w:t>pozostają w co najmniej jednym z następujących stosunków:</w:t>
      </w:r>
    </w:p>
    <w:p w14:paraId="1746DF4A" w14:textId="77777777" w:rsidR="005F36A9" w:rsidRPr="00E90B90" w:rsidRDefault="005F36A9" w:rsidP="005F36A9">
      <w:pPr>
        <w:shd w:val="clear" w:color="auto" w:fill="FFFFFF"/>
        <w:autoSpaceDE w:val="0"/>
        <w:autoSpaceDN w:val="0"/>
        <w:adjustRightInd w:val="0"/>
        <w:ind w:left="720"/>
        <w:jc w:val="both"/>
        <w:rPr>
          <w:color w:val="000000"/>
          <w:sz w:val="18"/>
          <w:szCs w:val="18"/>
        </w:rPr>
      </w:pPr>
    </w:p>
    <w:p w14:paraId="14F0E93C" w14:textId="77777777" w:rsidR="005F36A9" w:rsidRPr="00E90B90" w:rsidRDefault="005F36A9" w:rsidP="005F36A9">
      <w:pPr>
        <w:numPr>
          <w:ilvl w:val="1"/>
          <w:numId w:val="1"/>
        </w:numPr>
        <w:shd w:val="clear" w:color="auto" w:fill="FFFFFF"/>
        <w:autoSpaceDE w:val="0"/>
        <w:autoSpaceDN w:val="0"/>
        <w:adjustRightInd w:val="0"/>
        <w:jc w:val="both"/>
        <w:rPr>
          <w:color w:val="000000"/>
          <w:sz w:val="18"/>
          <w:szCs w:val="18"/>
        </w:rPr>
      </w:pPr>
      <w:r w:rsidRPr="00E90B90">
        <w:rPr>
          <w:color w:val="000000"/>
          <w:sz w:val="18"/>
          <w:szCs w:val="18"/>
        </w:rPr>
        <w:t>jedna jednostka gospodarcza posiada w drugiej jednostce gospodarczej większość praw głosu akcjonariuszy</w:t>
      </w:r>
      <w:r>
        <w:rPr>
          <w:color w:val="000000"/>
          <w:sz w:val="18"/>
          <w:szCs w:val="18"/>
        </w:rPr>
        <w:t xml:space="preserve"> lub </w:t>
      </w:r>
      <w:r w:rsidRPr="00E90B90">
        <w:rPr>
          <w:color w:val="000000"/>
          <w:sz w:val="18"/>
          <w:szCs w:val="18"/>
        </w:rPr>
        <w:t>wspólników;</w:t>
      </w:r>
    </w:p>
    <w:p w14:paraId="793063FB" w14:textId="77777777" w:rsidR="005F36A9" w:rsidRPr="00E90B90" w:rsidRDefault="005F36A9" w:rsidP="005F36A9">
      <w:pPr>
        <w:numPr>
          <w:ilvl w:val="1"/>
          <w:numId w:val="1"/>
        </w:numPr>
        <w:shd w:val="clear" w:color="auto" w:fill="FFFFFF"/>
        <w:autoSpaceDE w:val="0"/>
        <w:autoSpaceDN w:val="0"/>
        <w:adjustRightInd w:val="0"/>
        <w:jc w:val="both"/>
        <w:rPr>
          <w:color w:val="000000"/>
          <w:sz w:val="18"/>
          <w:szCs w:val="18"/>
        </w:rPr>
      </w:pPr>
      <w:r w:rsidRPr="00E90B90">
        <w:rPr>
          <w:color w:val="000000"/>
          <w:sz w:val="18"/>
          <w:szCs w:val="18"/>
        </w:rPr>
        <w:lastRenderedPageBreak/>
        <w:t>jedna jednostka gospodarcza ma prawo wyznaczyć lub odwołać większość członków organu administracyjnego, zarządzającego lub nadzorcze</w:t>
      </w:r>
      <w:r>
        <w:rPr>
          <w:color w:val="000000"/>
          <w:sz w:val="18"/>
          <w:szCs w:val="18"/>
        </w:rPr>
        <w:t>go innej jednostki gospodarczej</w:t>
      </w:r>
      <w:r w:rsidRPr="00E90B90">
        <w:rPr>
          <w:color w:val="000000"/>
          <w:sz w:val="18"/>
          <w:szCs w:val="18"/>
        </w:rPr>
        <w:t>;</w:t>
      </w:r>
    </w:p>
    <w:p w14:paraId="5078956F" w14:textId="77777777" w:rsidR="005F36A9" w:rsidRPr="00E90B90" w:rsidRDefault="005F36A9" w:rsidP="005F36A9">
      <w:pPr>
        <w:numPr>
          <w:ilvl w:val="1"/>
          <w:numId w:val="1"/>
        </w:numPr>
        <w:shd w:val="clear" w:color="auto" w:fill="FFFFFF"/>
        <w:autoSpaceDE w:val="0"/>
        <w:autoSpaceDN w:val="0"/>
        <w:adjustRightInd w:val="0"/>
        <w:jc w:val="both"/>
        <w:rPr>
          <w:color w:val="000000"/>
          <w:sz w:val="18"/>
          <w:szCs w:val="18"/>
        </w:rPr>
      </w:pPr>
      <w:r w:rsidRPr="00E90B90">
        <w:rPr>
          <w:color w:val="000000"/>
          <w:sz w:val="18"/>
          <w:szCs w:val="18"/>
        </w:rPr>
        <w:t>jedna jednostka gospodarcza ma prawo wywierać dominujący wpływ na inną jednostkę gospodarczą zgonie z umową zawartą z tą jednostkę lub postanowieniami w jej akcie założycielskim lub umowie spółki;</w:t>
      </w:r>
    </w:p>
    <w:p w14:paraId="3D09A9E7" w14:textId="77777777" w:rsidR="005F36A9" w:rsidRPr="00E90B90" w:rsidRDefault="005F36A9" w:rsidP="005F36A9">
      <w:pPr>
        <w:numPr>
          <w:ilvl w:val="1"/>
          <w:numId w:val="1"/>
        </w:numPr>
        <w:shd w:val="clear" w:color="auto" w:fill="FFFFFF"/>
        <w:autoSpaceDE w:val="0"/>
        <w:autoSpaceDN w:val="0"/>
        <w:adjustRightInd w:val="0"/>
        <w:jc w:val="both"/>
        <w:rPr>
          <w:color w:val="000000"/>
          <w:sz w:val="18"/>
          <w:szCs w:val="18"/>
        </w:rPr>
      </w:pPr>
      <w:r w:rsidRPr="00E90B90">
        <w:rPr>
          <w:color w:val="000000"/>
          <w:sz w:val="18"/>
          <w:szCs w:val="18"/>
        </w:rPr>
        <w:t>jedna jednostka gospodarcza, która jest akcjonariuszem lub wspólnikiem w innej jednostce gospodarczej, samodzielnie kontroluje, zgodnie z porozumieniem z innymi akcjonariuszami</w:t>
      </w:r>
      <w:r>
        <w:rPr>
          <w:color w:val="000000"/>
          <w:sz w:val="18"/>
          <w:szCs w:val="18"/>
        </w:rPr>
        <w:t xml:space="preserve"> lub </w:t>
      </w:r>
      <w:r w:rsidRPr="00E90B90">
        <w:rPr>
          <w:color w:val="000000"/>
          <w:sz w:val="18"/>
          <w:szCs w:val="18"/>
        </w:rPr>
        <w:t>wspólnikami tej jednostki, większość praw akcjonariuszy</w:t>
      </w:r>
      <w:r>
        <w:rPr>
          <w:color w:val="000000"/>
          <w:sz w:val="18"/>
          <w:szCs w:val="18"/>
        </w:rPr>
        <w:t xml:space="preserve"> lub </w:t>
      </w:r>
      <w:r w:rsidRPr="00E90B90">
        <w:rPr>
          <w:color w:val="000000"/>
          <w:sz w:val="18"/>
          <w:szCs w:val="18"/>
        </w:rPr>
        <w:t xml:space="preserve">wspólników tej jednostki. </w:t>
      </w:r>
    </w:p>
    <w:p w14:paraId="36C7CFF2" w14:textId="77777777" w:rsidR="005F36A9" w:rsidRPr="00E90B90" w:rsidRDefault="005F36A9" w:rsidP="005F36A9">
      <w:pPr>
        <w:shd w:val="clear" w:color="auto" w:fill="FFFFFF"/>
        <w:autoSpaceDE w:val="0"/>
        <w:autoSpaceDN w:val="0"/>
        <w:adjustRightInd w:val="0"/>
        <w:ind w:left="1440"/>
        <w:jc w:val="both"/>
        <w:rPr>
          <w:color w:val="000000"/>
          <w:sz w:val="18"/>
          <w:szCs w:val="18"/>
        </w:rPr>
      </w:pPr>
    </w:p>
    <w:p w14:paraId="2A814644" w14:textId="77777777" w:rsidR="005F36A9" w:rsidRDefault="005F36A9" w:rsidP="005F36A9">
      <w:pPr>
        <w:shd w:val="clear" w:color="auto" w:fill="FFFFFF"/>
        <w:autoSpaceDE w:val="0"/>
        <w:autoSpaceDN w:val="0"/>
        <w:adjustRightInd w:val="0"/>
        <w:ind w:left="1080"/>
        <w:jc w:val="both"/>
        <w:rPr>
          <w:color w:val="000000"/>
          <w:sz w:val="18"/>
          <w:szCs w:val="18"/>
        </w:rPr>
      </w:pPr>
      <w:r w:rsidRPr="00E90B90">
        <w:rPr>
          <w:color w:val="000000"/>
          <w:sz w:val="18"/>
          <w:szCs w:val="18"/>
        </w:rPr>
        <w:t xml:space="preserve">Jednostki gospodarcze pozostające w jakimkolwiek ze stosunków, o których mowa powyżej </w:t>
      </w:r>
      <w:r>
        <w:rPr>
          <w:color w:val="000000"/>
          <w:sz w:val="18"/>
          <w:szCs w:val="18"/>
        </w:rPr>
        <w:t>poprzez co najmniej jedną jednostkę gospodarczą również są uznawane za jedno przedsiębiorstwo.</w:t>
      </w:r>
    </w:p>
    <w:p w14:paraId="1DB587A3" w14:textId="77777777" w:rsidR="003A568B" w:rsidRPr="00BF21BB" w:rsidRDefault="003A568B" w:rsidP="003A568B">
      <w:pPr>
        <w:shd w:val="clear" w:color="auto" w:fill="FFFFFF"/>
        <w:autoSpaceDE w:val="0"/>
        <w:autoSpaceDN w:val="0"/>
        <w:adjustRightInd w:val="0"/>
        <w:rPr>
          <w:b/>
          <w:sz w:val="24"/>
          <w:szCs w:val="24"/>
        </w:rPr>
      </w:pPr>
    </w:p>
    <w:p w14:paraId="58213881" w14:textId="77777777" w:rsidR="003A568B" w:rsidRPr="003A568B" w:rsidRDefault="003A568B" w:rsidP="003A568B">
      <w:pPr>
        <w:spacing w:line="276" w:lineRule="auto"/>
        <w:jc w:val="both"/>
        <w:rPr>
          <w:rFonts w:ascii="Calibri" w:hAnsi="Calibri" w:cs="Calibri"/>
          <w:sz w:val="22"/>
          <w:szCs w:val="22"/>
        </w:rPr>
      </w:pPr>
      <w:r w:rsidRPr="003A568B">
        <w:rPr>
          <w:rFonts w:ascii="Calibri" w:hAnsi="Calibri" w:cs="Calibri"/>
          <w:b/>
          <w:sz w:val="22"/>
          <w:szCs w:val="22"/>
        </w:rPr>
        <w:t xml:space="preserve">Zgodnie z art. 13 Rozporządzenia Parlamentu Europejskiego i Rady (UE) 2016/679 z dnia </w:t>
      </w:r>
      <w:r w:rsidRPr="003A568B">
        <w:rPr>
          <w:rFonts w:ascii="Calibri" w:hAnsi="Calibri" w:cs="Calibri"/>
          <w:b/>
          <w:sz w:val="22"/>
          <w:szCs w:val="22"/>
        </w:rPr>
        <w:br/>
        <w:t>27 kwietnia 2016 r. w sprawie ochrony osób fizycznych w związku z przetwarzaniem danych osobowych i w sprawie swobodnego przepływu takich danych oraz uchylenia dyrektywy 95/46/WE (zwanego dalej RODO, Dz. Urz. UE L 119 z 04.05.2016), Powiatowy Urząd Pracy w Sandomierzu informuję, iż:</w:t>
      </w:r>
    </w:p>
    <w:p w14:paraId="0D8180DC"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 xml:space="preserve">Administratorem Pana/Pani danych osobowych jest Powiatowy Urząd Pracy w Sandomierzu, </w:t>
      </w:r>
      <w:r w:rsidRPr="00E40401">
        <w:rPr>
          <w:rFonts w:ascii="Calibri" w:hAnsi="Calibri" w:cs="Calibri"/>
          <w:sz w:val="22"/>
          <w:szCs w:val="22"/>
        </w:rPr>
        <w:br/>
        <w:t>ul. Mickiewicza 34, 27-600 Sandomierz, reprezentowany przez Dyrektora Powiatowego Urzędu Pracy w Sandomierzu.</w:t>
      </w:r>
    </w:p>
    <w:p w14:paraId="3C394327"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 xml:space="preserve">Starosta sandomierski wyznaczył Inspektora Ochrony Danych (IOD). We wszystkich sprawach dotyczących przetwarzania danych osobowych oraz korzystania z prawa związanego z ich przetwarzaniem można kontaktować się z IOD poprzez pocztę elektroniczną: </w:t>
      </w:r>
      <w:hyperlink r:id="rId5" w:history="1">
        <w:r w:rsidRPr="00E40401">
          <w:rPr>
            <w:rFonts w:ascii="Calibri" w:hAnsi="Calibri" w:cs="Calibri"/>
            <w:sz w:val="22"/>
            <w:szCs w:val="22"/>
            <w:u w:val="single"/>
          </w:rPr>
          <w:t>gradzinski@powiat.sandomierz.pl</w:t>
        </w:r>
      </w:hyperlink>
      <w:r w:rsidRPr="00E40401">
        <w:rPr>
          <w:rFonts w:ascii="Calibri" w:hAnsi="Calibri" w:cs="Calibri"/>
          <w:sz w:val="22"/>
          <w:szCs w:val="22"/>
        </w:rPr>
        <w:t xml:space="preserve"> lub pisemnie na adres siedziby Urzędu.</w:t>
      </w:r>
    </w:p>
    <w:p w14:paraId="7BD1F0BA" w14:textId="24114BED" w:rsidR="003A568B" w:rsidRPr="00E40401" w:rsidRDefault="003A568B" w:rsidP="001573EE">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Pana/Pani dane osobowe przetwarzane są w celu realizacji ustawowych zadań urzędu - na podstawie art. 6 ust. 1 lit. c ogólnego rozporządzenia o ochronie danych osobowych z dnia 27 kwietnia 2016 r., na podstawie przepisów ustawy z dnia 20 kwietnia 2004 r. o promocji zatrudnienia i ins</w:t>
      </w:r>
      <w:r w:rsidR="001573EE">
        <w:rPr>
          <w:rFonts w:ascii="Calibri" w:hAnsi="Calibri" w:cs="Calibri"/>
          <w:sz w:val="22"/>
          <w:szCs w:val="22"/>
        </w:rPr>
        <w:t xml:space="preserve">tytucjach rynku pracy (Dz. U. z </w:t>
      </w:r>
      <w:r w:rsidR="004A75C3">
        <w:rPr>
          <w:rFonts w:ascii="Calibri" w:hAnsi="Calibri" w:cs="Calibri"/>
          <w:sz w:val="22"/>
          <w:szCs w:val="22"/>
        </w:rPr>
        <w:t>202</w:t>
      </w:r>
      <w:r w:rsidR="00DB7894">
        <w:rPr>
          <w:rFonts w:ascii="Calibri" w:hAnsi="Calibri" w:cs="Calibri"/>
          <w:sz w:val="22"/>
          <w:szCs w:val="22"/>
        </w:rPr>
        <w:t>3</w:t>
      </w:r>
      <w:r w:rsidR="004A75C3">
        <w:rPr>
          <w:rFonts w:ascii="Calibri" w:hAnsi="Calibri" w:cs="Calibri"/>
          <w:sz w:val="22"/>
          <w:szCs w:val="22"/>
        </w:rPr>
        <w:t xml:space="preserve"> r. poz. </w:t>
      </w:r>
      <w:r w:rsidR="00DB7894">
        <w:rPr>
          <w:rFonts w:ascii="Calibri" w:hAnsi="Calibri" w:cs="Calibri"/>
          <w:sz w:val="22"/>
          <w:szCs w:val="22"/>
        </w:rPr>
        <w:t>735</w:t>
      </w:r>
      <w:r w:rsidR="001573EE">
        <w:rPr>
          <w:rFonts w:ascii="Calibri" w:hAnsi="Calibri" w:cs="Calibri"/>
          <w:sz w:val="22"/>
          <w:szCs w:val="22"/>
        </w:rPr>
        <w:t xml:space="preserve"> z </w:t>
      </w:r>
      <w:proofErr w:type="spellStart"/>
      <w:r w:rsidR="001573EE">
        <w:rPr>
          <w:rFonts w:ascii="Calibri" w:hAnsi="Calibri" w:cs="Calibri"/>
          <w:sz w:val="22"/>
          <w:szCs w:val="22"/>
        </w:rPr>
        <w:t>późń</w:t>
      </w:r>
      <w:proofErr w:type="spellEnd"/>
      <w:r w:rsidR="001573EE">
        <w:rPr>
          <w:rFonts w:ascii="Calibri" w:hAnsi="Calibri" w:cs="Calibri"/>
          <w:sz w:val="22"/>
          <w:szCs w:val="22"/>
        </w:rPr>
        <w:t>. zm.</w:t>
      </w:r>
      <w:r w:rsidRPr="00E40401">
        <w:rPr>
          <w:rFonts w:ascii="Calibri" w:hAnsi="Calibri" w:cs="Calibri"/>
          <w:sz w:val="22"/>
          <w:szCs w:val="22"/>
        </w:rPr>
        <w:t>) oraz aktów wykonawczych do ww. ustawy.</w:t>
      </w:r>
    </w:p>
    <w:p w14:paraId="400D0D4D" w14:textId="77777777" w:rsidR="003A568B" w:rsidRPr="00E40401" w:rsidRDefault="003A568B" w:rsidP="003A568B">
      <w:pPr>
        <w:pStyle w:val="Akapitzlist"/>
        <w:widowControl w:val="0"/>
        <w:suppressAutoHyphens/>
        <w:autoSpaceDE/>
        <w:autoSpaceDN/>
        <w:ind w:left="0"/>
        <w:jc w:val="both"/>
        <w:rPr>
          <w:rFonts w:ascii="Calibri" w:hAnsi="Calibri" w:cs="Calibri"/>
          <w:sz w:val="22"/>
          <w:szCs w:val="22"/>
        </w:rPr>
      </w:pPr>
      <w:r w:rsidRPr="00E40401">
        <w:rPr>
          <w:rFonts w:ascii="Calibri" w:hAnsi="Calibri" w:cs="Calibri"/>
          <w:sz w:val="22"/>
          <w:szCs w:val="22"/>
        </w:rPr>
        <w:t>Administrator danych zapewnia bezpieczeństwo przetwarzanych danych zgodnie z przyjętą</w:t>
      </w:r>
      <w:r w:rsidRPr="00E40401">
        <w:rPr>
          <w:rFonts w:ascii="Calibri" w:hAnsi="Calibri" w:cs="Calibri"/>
          <w:sz w:val="22"/>
          <w:szCs w:val="22"/>
        </w:rPr>
        <w:br/>
        <w:t xml:space="preserve"> i stosowaną w Powiatowym Urzędzie Pracy w Sandomierzu polityką bezpieczeństwa przetwarzania danych osobowych.</w:t>
      </w:r>
    </w:p>
    <w:p w14:paraId="4FC41505"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Pana/Pani dane osobowe nie będą przechowywane dłużej, niż jest to konieczne dla celu, dla którego zostały zebrane i w czasie określonym przepisami prawa: przez okres archiwizacji zgod</w:t>
      </w:r>
      <w:r w:rsidR="004A75C3">
        <w:rPr>
          <w:rFonts w:ascii="Calibri" w:hAnsi="Calibri" w:cs="Calibri"/>
          <w:sz w:val="22"/>
          <w:szCs w:val="22"/>
        </w:rPr>
        <w:t>nie</w:t>
      </w:r>
      <w:r w:rsidR="004A75C3">
        <w:rPr>
          <w:rFonts w:ascii="Calibri" w:hAnsi="Calibri" w:cs="Calibri"/>
          <w:sz w:val="22"/>
          <w:szCs w:val="22"/>
        </w:rPr>
        <w:br/>
        <w:t>z § 11 ust. 2 (Dz. U. z 2020 r. poz. 667</w:t>
      </w:r>
      <w:r w:rsidRPr="00E40401">
        <w:rPr>
          <w:rFonts w:ascii="Calibri" w:hAnsi="Calibri" w:cs="Calibri"/>
          <w:sz w:val="22"/>
          <w:szCs w:val="22"/>
        </w:rPr>
        <w:t xml:space="preserve">) rozporządzenia Ministra </w:t>
      </w:r>
      <w:r w:rsidR="00B04D45">
        <w:rPr>
          <w:rFonts w:ascii="Calibri" w:hAnsi="Calibri" w:cs="Calibri"/>
          <w:sz w:val="22"/>
          <w:szCs w:val="22"/>
        </w:rPr>
        <w:t xml:space="preserve">Rodziny, </w:t>
      </w:r>
      <w:r w:rsidRPr="00E40401">
        <w:rPr>
          <w:rFonts w:ascii="Calibri" w:hAnsi="Calibri" w:cs="Calibri"/>
          <w:sz w:val="22"/>
          <w:szCs w:val="22"/>
        </w:rPr>
        <w:t>Pracy i Polityki Spo</w:t>
      </w:r>
      <w:r w:rsidR="00B04D45">
        <w:rPr>
          <w:rFonts w:ascii="Calibri" w:hAnsi="Calibri" w:cs="Calibri"/>
          <w:sz w:val="22"/>
          <w:szCs w:val="22"/>
        </w:rPr>
        <w:t>łecznej z dnia 14 kwietnia 2020</w:t>
      </w:r>
      <w:r w:rsidRPr="00E40401">
        <w:rPr>
          <w:rFonts w:ascii="Calibri" w:hAnsi="Calibri" w:cs="Calibri"/>
          <w:sz w:val="22"/>
          <w:szCs w:val="22"/>
        </w:rPr>
        <w:t xml:space="preserve"> r. w sprawie rejestracji bezrobotnych i poszukujących pracy.</w:t>
      </w:r>
    </w:p>
    <w:p w14:paraId="306736AF"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 xml:space="preserve">W przypadku umów zawieranych przez Powiatowy Urząd Pracy, dane przechowywane są przez okres realizacji zawartej umowy, a po rozwiązaniu umowy przez okres konieczny dla zabezpieczenia dochodzenia ewentualnych roszczeń, oraz spełnienia obowiązków wynikających </w:t>
      </w:r>
      <w:r w:rsidRPr="00E40401">
        <w:rPr>
          <w:rFonts w:ascii="Calibri" w:hAnsi="Calibri" w:cs="Calibri"/>
          <w:sz w:val="22"/>
          <w:szCs w:val="22"/>
        </w:rPr>
        <w:br/>
        <w:t>z przepisów prawa.</w:t>
      </w:r>
    </w:p>
    <w:p w14:paraId="02A9B790"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Osoba, której dane dotyczą ma prawo dostępu do swoich danych (art. 15 RODO), ich sprostowania (art. 16 RODO), usunięcia danych (art. 17 RODO), ograniczenia przetwarzania danych (art. 18 RODO), przenoszenia danych (art. 20 RODO) i wniesienia sprzeciwu wobec przetwarzania danych (art. 21 RODO).</w:t>
      </w:r>
    </w:p>
    <w:p w14:paraId="43F3B693"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t>Osoba, której dane dotyczą ma prawo wniesienia skargi do organu nadzorczego właściwego do przetwarzania danych osobowych.</w:t>
      </w:r>
    </w:p>
    <w:p w14:paraId="77B00622" w14:textId="77777777" w:rsidR="003A568B" w:rsidRPr="00E40401" w:rsidRDefault="003A568B" w:rsidP="003A568B">
      <w:pPr>
        <w:spacing w:before="100" w:beforeAutospacing="1" w:after="100" w:afterAutospacing="1"/>
        <w:ind w:right="15"/>
        <w:jc w:val="both"/>
        <w:rPr>
          <w:rFonts w:ascii="Calibri" w:hAnsi="Calibri" w:cs="Calibri"/>
          <w:sz w:val="22"/>
          <w:szCs w:val="22"/>
        </w:rPr>
      </w:pPr>
      <w:r w:rsidRPr="00E40401">
        <w:rPr>
          <w:rFonts w:ascii="Calibri" w:hAnsi="Calibri" w:cs="Calibri"/>
          <w:sz w:val="22"/>
          <w:szCs w:val="22"/>
        </w:rPr>
        <w:lastRenderedPageBreak/>
        <w:t xml:space="preserve">Podanie przez Pana/Panią danych osobowych jest dobrowolne, jednak jest wymogiem niezbędnym do skorzystania z usług świadczonych przez Powiatowy Urząd Pracy w Sandomierzu. </w:t>
      </w:r>
    </w:p>
    <w:p w14:paraId="36E84A4D" w14:textId="77777777" w:rsidR="003A568B" w:rsidRPr="00E40401" w:rsidRDefault="003A568B" w:rsidP="003A568B">
      <w:pPr>
        <w:pStyle w:val="Akapitzlist"/>
        <w:widowControl w:val="0"/>
        <w:suppressAutoHyphens/>
        <w:autoSpaceDE/>
        <w:autoSpaceDN/>
        <w:spacing w:after="160" w:line="259" w:lineRule="auto"/>
        <w:ind w:left="0"/>
        <w:jc w:val="both"/>
        <w:rPr>
          <w:rFonts w:ascii="Calibri" w:eastAsia="Calibri" w:hAnsi="Calibri" w:cs="Calibri"/>
          <w:sz w:val="22"/>
          <w:szCs w:val="22"/>
        </w:rPr>
      </w:pPr>
      <w:r w:rsidRPr="00E40401">
        <w:rPr>
          <w:rFonts w:ascii="Calibri" w:eastAsia="Calibri" w:hAnsi="Calibri" w:cs="Calibri"/>
          <w:sz w:val="22"/>
          <w:szCs w:val="22"/>
        </w:rPr>
        <w:t xml:space="preserve">Pani/Pana dane będą przekazywane i udostępniane wyłącznie podmiotom uprawnionym do ich uzyskania na podstawie obowiązujących przepisów prawa, </w:t>
      </w:r>
      <w:r w:rsidRPr="00E40401">
        <w:rPr>
          <w:rFonts w:ascii="Calibri" w:hAnsi="Calibri" w:cs="Calibri"/>
          <w:sz w:val="22"/>
          <w:szCs w:val="22"/>
        </w:rPr>
        <w:t>w szczególności: sądom, komornikom sądowym, organom ścigania, ośrodkom pomocy społecznej, urzędom skarbowym, Zakładowi Ubezpieczeń Społecznych,</w:t>
      </w:r>
      <w:r w:rsidRPr="00E40401">
        <w:rPr>
          <w:rFonts w:ascii="Calibri" w:eastAsia="Calibri" w:hAnsi="Calibri" w:cs="Calibri"/>
          <w:sz w:val="22"/>
          <w:szCs w:val="22"/>
        </w:rPr>
        <w:t xml:space="preserve"> lub które zawarły z Administratorem danych umowy: powierzenia przetwarzania danych, na świadczenie usług pocztowych, bankowych, prawnych.</w:t>
      </w:r>
    </w:p>
    <w:p w14:paraId="087740DF" w14:textId="77777777" w:rsidR="003A568B" w:rsidRPr="00E40401" w:rsidRDefault="003A568B" w:rsidP="003A568B">
      <w:pPr>
        <w:pStyle w:val="Akapitzlist"/>
        <w:widowControl w:val="0"/>
        <w:suppressAutoHyphens/>
        <w:autoSpaceDE/>
        <w:autoSpaceDN/>
        <w:spacing w:after="160" w:line="259" w:lineRule="auto"/>
        <w:ind w:left="0"/>
        <w:jc w:val="both"/>
        <w:rPr>
          <w:rFonts w:ascii="Calibri" w:eastAsia="Calibri" w:hAnsi="Calibri" w:cs="Calibri"/>
          <w:sz w:val="22"/>
          <w:szCs w:val="22"/>
        </w:rPr>
      </w:pPr>
      <w:r w:rsidRPr="00E40401">
        <w:rPr>
          <w:rFonts w:ascii="Calibri" w:hAnsi="Calibri" w:cs="Calibri"/>
          <w:sz w:val="22"/>
          <w:szCs w:val="22"/>
        </w:rPr>
        <w:t>Dane, których administratorem jest Powiatowy Urząd Pracy w Sandomierzu, nie będą przekazane odbiorcy w państwie trzecim lub organizacji międzynarodowej.</w:t>
      </w:r>
    </w:p>
    <w:p w14:paraId="620056C5" w14:textId="77777777" w:rsidR="003A568B" w:rsidRDefault="003A568B" w:rsidP="003A568B">
      <w:pPr>
        <w:shd w:val="clear" w:color="auto" w:fill="FFFFFF"/>
        <w:autoSpaceDE w:val="0"/>
        <w:autoSpaceDN w:val="0"/>
        <w:adjustRightInd w:val="0"/>
        <w:rPr>
          <w:sz w:val="24"/>
          <w:szCs w:val="24"/>
        </w:rPr>
      </w:pPr>
    </w:p>
    <w:p w14:paraId="420DA067" w14:textId="77777777" w:rsidR="003A568B" w:rsidRDefault="003A568B" w:rsidP="003A568B">
      <w:pPr>
        <w:shd w:val="clear" w:color="auto" w:fill="FFFFFF"/>
        <w:autoSpaceDE w:val="0"/>
        <w:autoSpaceDN w:val="0"/>
        <w:adjustRightInd w:val="0"/>
        <w:rPr>
          <w:sz w:val="24"/>
          <w:szCs w:val="24"/>
        </w:rPr>
      </w:pPr>
    </w:p>
    <w:p w14:paraId="1FCF6B48" w14:textId="2F839832" w:rsidR="003A568B" w:rsidRDefault="001B3578" w:rsidP="003A568B">
      <w:pPr>
        <w:shd w:val="clear" w:color="auto" w:fill="FFFFFF"/>
        <w:autoSpaceDE w:val="0"/>
        <w:autoSpaceDN w:val="0"/>
        <w:adjustRightInd w:val="0"/>
        <w:rPr>
          <w:sz w:val="24"/>
          <w:szCs w:val="24"/>
        </w:rPr>
      </w:pPr>
      <w:r>
        <w:rPr>
          <w:sz w:val="24"/>
          <w:szCs w:val="24"/>
        </w:rPr>
        <w:t xml:space="preserve">                                                                                                …………………………………..</w:t>
      </w:r>
    </w:p>
    <w:p w14:paraId="73537727" w14:textId="769858C7" w:rsidR="00A4376C" w:rsidRDefault="003A568B" w:rsidP="003A568B">
      <w:pPr>
        <w:shd w:val="clear" w:color="auto" w:fill="FFFFFF"/>
        <w:autoSpaceDE w:val="0"/>
        <w:autoSpaceDN w:val="0"/>
        <w:adjustRightInd w:val="0"/>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5F36A9">
        <w:rPr>
          <w:sz w:val="16"/>
          <w:szCs w:val="16"/>
        </w:rPr>
        <w:t xml:space="preserve">                                                      </w:t>
      </w:r>
      <w:r w:rsidRPr="00B62058">
        <w:rPr>
          <w:sz w:val="16"/>
          <w:szCs w:val="16"/>
        </w:rPr>
        <w:t xml:space="preserve">Pieczątka i podpis </w:t>
      </w:r>
      <w:r w:rsidR="00DB7894">
        <w:rPr>
          <w:sz w:val="16"/>
          <w:szCs w:val="16"/>
        </w:rPr>
        <w:t>W</w:t>
      </w:r>
      <w:r w:rsidR="00A4376C">
        <w:rPr>
          <w:sz w:val="16"/>
          <w:szCs w:val="16"/>
        </w:rPr>
        <w:t>nioskodawcy</w:t>
      </w:r>
    </w:p>
    <w:p w14:paraId="640F16BD" w14:textId="5EC69950" w:rsidR="003A568B" w:rsidRPr="00B62058" w:rsidRDefault="00A4376C" w:rsidP="003A568B">
      <w:pPr>
        <w:shd w:val="clear" w:color="auto" w:fill="FFFFFF"/>
        <w:autoSpaceDE w:val="0"/>
        <w:autoSpaceDN w:val="0"/>
        <w:adjustRightInd w:val="0"/>
        <w:rPr>
          <w:sz w:val="16"/>
          <w:szCs w:val="16"/>
        </w:rPr>
      </w:pPr>
      <w:r>
        <w:rPr>
          <w:sz w:val="16"/>
          <w:szCs w:val="16"/>
        </w:rPr>
        <w:t xml:space="preserve">                                                                                      </w:t>
      </w:r>
      <w:r w:rsidR="005F36A9">
        <w:rPr>
          <w:sz w:val="16"/>
          <w:szCs w:val="16"/>
        </w:rPr>
        <w:t xml:space="preserve">                                                         </w:t>
      </w:r>
      <w:r>
        <w:rPr>
          <w:sz w:val="16"/>
          <w:szCs w:val="16"/>
        </w:rPr>
        <w:t xml:space="preserve">            lub osoby uprawnionej do reprezentowania </w:t>
      </w:r>
    </w:p>
    <w:p w14:paraId="31E84F5D" w14:textId="77777777" w:rsidR="003A568B" w:rsidRDefault="003A568B" w:rsidP="003A568B">
      <w:pPr>
        <w:shd w:val="clear" w:color="auto" w:fill="FFFFFF"/>
        <w:autoSpaceDE w:val="0"/>
        <w:autoSpaceDN w:val="0"/>
        <w:adjustRightInd w:val="0"/>
        <w:rPr>
          <w:color w:val="000000"/>
          <w:sz w:val="24"/>
          <w:szCs w:val="24"/>
        </w:rPr>
      </w:pPr>
      <w:r>
        <w:rPr>
          <w:color w:val="000000"/>
          <w:sz w:val="24"/>
          <w:szCs w:val="24"/>
        </w:rPr>
        <w:t>______________</w:t>
      </w:r>
    </w:p>
    <w:p w14:paraId="3839828B" w14:textId="77777777" w:rsidR="003A568B" w:rsidRPr="00BF21BB" w:rsidRDefault="003A568B" w:rsidP="003A568B">
      <w:pPr>
        <w:shd w:val="clear" w:color="auto" w:fill="FFFFFF"/>
        <w:autoSpaceDE w:val="0"/>
        <w:autoSpaceDN w:val="0"/>
        <w:adjustRightInd w:val="0"/>
        <w:rPr>
          <w:sz w:val="16"/>
          <w:szCs w:val="16"/>
        </w:rPr>
      </w:pPr>
      <w:r w:rsidRPr="00BF21BB">
        <w:rPr>
          <w:color w:val="000000"/>
          <w:sz w:val="16"/>
          <w:szCs w:val="16"/>
        </w:rPr>
        <w:t>* niepotrzebne skreślić</w:t>
      </w:r>
    </w:p>
    <w:p w14:paraId="1151ED95" w14:textId="77777777" w:rsidR="00C72378" w:rsidRDefault="00C72378"/>
    <w:sectPr w:rsidR="00C723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4668FC"/>
    <w:multiLevelType w:val="hybridMultilevel"/>
    <w:tmpl w:val="D9D2EE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F560B03"/>
    <w:multiLevelType w:val="singleLevel"/>
    <w:tmpl w:val="0415000F"/>
    <w:lvl w:ilvl="0">
      <w:start w:val="1"/>
      <w:numFmt w:val="decimal"/>
      <w:lvlText w:val="%1."/>
      <w:lvlJc w:val="left"/>
      <w:pPr>
        <w:tabs>
          <w:tab w:val="num" w:pos="360"/>
        </w:tabs>
        <w:ind w:left="360" w:hanging="360"/>
      </w:pPr>
    </w:lvl>
  </w:abstractNum>
  <w:abstractNum w:abstractNumId="2" w15:restartNumberingAfterBreak="0">
    <w:nsid w:val="7A0D074C"/>
    <w:multiLevelType w:val="multilevel"/>
    <w:tmpl w:val="B896E53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hint="default"/>
        <w:u w:val="none"/>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1800412528">
    <w:abstractNumId w:val="2"/>
  </w:num>
  <w:num w:numId="2" w16cid:durableId="1598561260">
    <w:abstractNumId w:val="0"/>
  </w:num>
  <w:num w:numId="3" w16cid:durableId="60955216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94C"/>
    <w:rsid w:val="001573EE"/>
    <w:rsid w:val="001B3578"/>
    <w:rsid w:val="00244676"/>
    <w:rsid w:val="00312337"/>
    <w:rsid w:val="0034494C"/>
    <w:rsid w:val="003A568B"/>
    <w:rsid w:val="004226D0"/>
    <w:rsid w:val="004A75C3"/>
    <w:rsid w:val="005F36A9"/>
    <w:rsid w:val="00A4376C"/>
    <w:rsid w:val="00B04D45"/>
    <w:rsid w:val="00C03D2B"/>
    <w:rsid w:val="00C72378"/>
    <w:rsid w:val="00C80B60"/>
    <w:rsid w:val="00D4730D"/>
    <w:rsid w:val="00DB7894"/>
    <w:rsid w:val="00E755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9E37A"/>
  <w15:chartTrackingRefBased/>
  <w15:docId w15:val="{2F239815-0734-44C0-96B1-B926CF110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568B"/>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qFormat/>
    <w:rsid w:val="003A568B"/>
    <w:pPr>
      <w:keepNext/>
      <w:jc w:val="right"/>
      <w:outlineLvl w:val="1"/>
    </w:pPr>
    <w:rPr>
      <w:sz w:val="24"/>
      <w:lang w:val="x-none"/>
    </w:rPr>
  </w:style>
  <w:style w:type="paragraph" w:styleId="Nagwek3">
    <w:name w:val="heading 3"/>
    <w:basedOn w:val="Normalny"/>
    <w:next w:val="Normalny"/>
    <w:link w:val="Nagwek3Znak"/>
    <w:qFormat/>
    <w:rsid w:val="003A568B"/>
    <w:pPr>
      <w:keepNext/>
      <w:spacing w:line="360" w:lineRule="auto"/>
      <w:jc w:val="center"/>
      <w:outlineLvl w:val="2"/>
    </w:pPr>
    <w:rPr>
      <w:b/>
      <w:sz w:val="24"/>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A568B"/>
    <w:rPr>
      <w:rFonts w:ascii="Times New Roman" w:eastAsia="Times New Roman" w:hAnsi="Times New Roman" w:cs="Times New Roman"/>
      <w:sz w:val="24"/>
      <w:szCs w:val="20"/>
      <w:lang w:val="x-none" w:eastAsia="pl-PL"/>
    </w:rPr>
  </w:style>
  <w:style w:type="character" w:customStyle="1" w:styleId="Nagwek3Znak">
    <w:name w:val="Nagłówek 3 Znak"/>
    <w:basedOn w:val="Domylnaczcionkaakapitu"/>
    <w:link w:val="Nagwek3"/>
    <w:rsid w:val="003A568B"/>
    <w:rPr>
      <w:rFonts w:ascii="Times New Roman" w:eastAsia="Times New Roman" w:hAnsi="Times New Roman" w:cs="Times New Roman"/>
      <w:b/>
      <w:sz w:val="24"/>
      <w:szCs w:val="20"/>
      <w:lang w:val="x-none" w:eastAsia="pl-PL"/>
    </w:rPr>
  </w:style>
  <w:style w:type="paragraph" w:styleId="Akapitzlist">
    <w:name w:val="List Paragraph"/>
    <w:basedOn w:val="Normalny"/>
    <w:uiPriority w:val="34"/>
    <w:qFormat/>
    <w:rsid w:val="003A568B"/>
    <w:pPr>
      <w:autoSpaceDE w:val="0"/>
      <w:autoSpaceDN w:val="0"/>
      <w:ind w:left="720"/>
      <w:contextualSpacing/>
    </w:pPr>
  </w:style>
  <w:style w:type="paragraph" w:styleId="Tekstpodstawowywcity2">
    <w:name w:val="Body Text Indent 2"/>
    <w:basedOn w:val="Normalny"/>
    <w:link w:val="Tekstpodstawowywcity2Znak"/>
    <w:rsid w:val="00E7559B"/>
    <w:pPr>
      <w:spacing w:line="360" w:lineRule="atLeast"/>
      <w:ind w:left="284" w:firstLine="284"/>
    </w:pPr>
    <w:rPr>
      <w:sz w:val="28"/>
    </w:rPr>
  </w:style>
  <w:style w:type="character" w:customStyle="1" w:styleId="Tekstpodstawowywcity2Znak">
    <w:name w:val="Tekst podstawowy wcięty 2 Znak"/>
    <w:basedOn w:val="Domylnaczcionkaakapitu"/>
    <w:link w:val="Tekstpodstawowywcity2"/>
    <w:rsid w:val="00E7559B"/>
    <w:rPr>
      <w:rFonts w:ascii="Times New Roman" w:eastAsia="Times New Roman" w:hAnsi="Times New Roman" w:cs="Times New Roman"/>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59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radzinski@powiat.sandomier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1181</Words>
  <Characters>7091</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Jadwiga Tokarska</dc:creator>
  <cp:keywords/>
  <dc:description/>
  <cp:lastModifiedBy>Jadwiga Tokarska</cp:lastModifiedBy>
  <cp:revision>15</cp:revision>
  <cp:lastPrinted>2024-01-29T09:50:00Z</cp:lastPrinted>
  <dcterms:created xsi:type="dcterms:W3CDTF">2019-09-03T06:45:00Z</dcterms:created>
  <dcterms:modified xsi:type="dcterms:W3CDTF">2024-01-29T09:50:00Z</dcterms:modified>
</cp:coreProperties>
</file>